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</w:t>
      </w:r>
      <w:r w:rsidR="00BA2EA1">
        <w:rPr>
          <w:rFonts w:cs="Arial"/>
          <w:noProof w:val="0"/>
          <w:sz w:val="24"/>
          <w:szCs w:val="24"/>
          <w:lang w:val="en-GB"/>
        </w:rPr>
        <w:t>5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</w:t>
      </w:r>
      <w:r w:rsidR="00D6686A">
        <w:rPr>
          <w:rFonts w:eastAsia="新細明體" w:cs="Arial"/>
          <w:bCs/>
          <w:noProof w:val="0"/>
          <w:sz w:val="24"/>
          <w:lang w:val="en-GB" w:eastAsia="zh-TW"/>
        </w:rPr>
        <w:t>1</w:t>
      </w:r>
      <w:r w:rsidR="00914078">
        <w:rPr>
          <w:rFonts w:eastAsia="新細明體" w:cs="Arial"/>
          <w:bCs/>
          <w:noProof w:val="0"/>
          <w:sz w:val="24"/>
          <w:lang w:val="en-GB" w:eastAsia="zh-TW"/>
        </w:rPr>
        <w:t>2371</w:t>
      </w:r>
    </w:p>
    <w:p w:rsidR="00B945C1" w:rsidRPr="0004564C" w:rsidRDefault="00823D73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Spokane, USA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12</w:t>
      </w:r>
      <w:r w:rsidR="00BE6463" w:rsidRPr="00BE6463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BE6463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November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BE6463">
        <w:rPr>
          <w:rFonts w:eastAsia="新細明體" w:cs="Arial"/>
          <w:sz w:val="24"/>
          <w:lang w:val="en-GB" w:eastAsia="zh-TW"/>
        </w:rPr>
        <w:t>1</w:t>
      </w:r>
      <w:r>
        <w:rPr>
          <w:rFonts w:eastAsia="新細明體" w:cs="Arial"/>
          <w:sz w:val="24"/>
          <w:lang w:val="en-GB" w:eastAsia="zh-TW"/>
        </w:rPr>
        <w:t>6</w:t>
      </w:r>
      <w:r w:rsidR="00BE6463" w:rsidRPr="00BE6463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BE6463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November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C84452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BC22FF">
        <w:rPr>
          <w:rFonts w:ascii="Arial" w:hAnsi="Arial" w:cs="Arial"/>
          <w:b/>
          <w:bCs/>
          <w:szCs w:val="24"/>
        </w:rPr>
        <w:t>Remaining details on NR positioning requirement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85328F" w:rsidRDefault="0085328F" w:rsidP="0085328F">
      <w:pPr>
        <w:rPr>
          <w:lang w:val="en-GB" w:eastAsia="en-US"/>
        </w:rPr>
      </w:pPr>
      <w:r>
        <w:rPr>
          <w:lang w:val="en-GB" w:eastAsia="en-US"/>
        </w:rPr>
        <w:t xml:space="preserve">In previous meeting, some agreements are </w:t>
      </w:r>
      <w:r w:rsidR="00826B59">
        <w:rPr>
          <w:lang w:val="en-GB" w:eastAsia="en-US"/>
        </w:rPr>
        <w:t>reached</w:t>
      </w:r>
      <w:r>
        <w:rPr>
          <w:lang w:val="en-GB" w:eastAsia="en-US"/>
        </w:rPr>
        <w:t>,</w:t>
      </w: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328F" w:rsidTr="0085328F">
        <w:tc>
          <w:tcPr>
            <w:tcW w:w="9629" w:type="dxa"/>
          </w:tcPr>
          <w:p w:rsidR="0085328F" w:rsidRPr="0085328F" w:rsidRDefault="0085328F" w:rsidP="0085328F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5328F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Regulatory requirements are considered as a minimum performance targets for NR Positioning studies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  <w:highlight w:val="yellow"/>
              </w:rPr>
              <w:t>Additional requirements</w:t>
            </w:r>
            <w:r w:rsidRPr="0085328F">
              <w:rPr>
                <w:sz w:val="18"/>
                <w:szCs w:val="18"/>
              </w:rPr>
              <w:t xml:space="preserve"> based on commercial use cases can be used as input performance targets that are subject to further analysis in terms of performance / complexity tradeoffs in different evaluation scenarios</w:t>
            </w:r>
          </w:p>
          <w:p w:rsidR="0085328F" w:rsidRPr="0085328F" w:rsidRDefault="0085328F" w:rsidP="0085328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  <w:p w:rsidR="0085328F" w:rsidRPr="0085328F" w:rsidRDefault="0085328F" w:rsidP="0085328F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5328F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For regulatory use cases, the following requirements are considered as a minimum performance targets for NR positioning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Horizontal positioning error &lt;= 50m for 80% of UEs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Vertical positioning error [&lt;5 m] for [80%] of UEs</w:t>
            </w:r>
          </w:p>
          <w:p w:rsidR="0085328F" w:rsidRPr="0085328F" w:rsidRDefault="0085328F" w:rsidP="0085328F">
            <w:pPr>
              <w:pStyle w:val="ListParagraph"/>
              <w:numPr>
                <w:ilvl w:val="2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Note: The regulatory requirements refer to floor level vertical accuracy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End to end latency and TTFF &lt; 30 seconds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As a starting point for commercial use cases, the following requirements are considered as performance targets for RAT dependent solutions, which are subject to further analysis in terms of performance / complexity tradeoffs of NR positioning radio-layer solutions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Horizontal positioning error &lt; [3]m for [80]% of UEs in indoor deployment scenarios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Horizontal positioning error &lt; [10]m for [80]% of UEs in outdoor deployments scenarios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Vertical positioning error &lt; [3]m for [80]% of UEs in indoor deployment scenarios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Vertical positioning error &lt; [3]m for [80]% of UEs in outdoor deployment scenarios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End to end latency &lt; [1]s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Note: This does not eliminate more or less demanding commercial use cases.</w:t>
            </w:r>
          </w:p>
          <w:p w:rsidR="0085328F" w:rsidRPr="0085328F" w:rsidRDefault="0085328F" w:rsidP="0085328F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  <w:p w:rsidR="0085328F" w:rsidRPr="0085328F" w:rsidRDefault="0085328F" w:rsidP="0085328F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5328F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At least CDFs of horizontal and vertical (vertical error not necessarily applicable to all solutions and/or scenarios) positioning errors are used as a performance metrics in NR positioning evaluations</w:t>
            </w:r>
          </w:p>
          <w:p w:rsidR="0085328F" w:rsidRPr="0085328F" w:rsidRDefault="0085328F" w:rsidP="0085328F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At least the following percentiles of positioning error are analyzed 50%, 67%, 80%, 90%</w:t>
            </w:r>
          </w:p>
          <w:p w:rsidR="0085328F" w:rsidRPr="0085328F" w:rsidRDefault="0085328F" w:rsidP="0085328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sz w:val="18"/>
                <w:szCs w:val="18"/>
              </w:rPr>
            </w:pPr>
            <w:r w:rsidRPr="0085328F">
              <w:rPr>
                <w:sz w:val="18"/>
                <w:szCs w:val="18"/>
              </w:rPr>
      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      </w:r>
          </w:p>
        </w:tc>
      </w:tr>
    </w:tbl>
    <w:p w:rsidR="0085328F" w:rsidRDefault="0085328F" w:rsidP="000E759B">
      <w:pPr>
        <w:spacing w:after="0" w:line="240" w:lineRule="auto"/>
        <w:jc w:val="both"/>
        <w:rPr>
          <w:lang w:val="en-GB" w:eastAsia="en-US"/>
        </w:rPr>
      </w:pPr>
    </w:p>
    <w:p w:rsidR="0085328F" w:rsidRDefault="00997C71" w:rsidP="000E759B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remaining details can be summari</w:t>
      </w:r>
      <w:r w:rsidR="00BD2B7F">
        <w:rPr>
          <w:lang w:val="en-GB" w:eastAsia="en-US"/>
        </w:rPr>
        <w:t>z</w:t>
      </w:r>
      <w:r>
        <w:rPr>
          <w:lang w:val="en-GB" w:eastAsia="en-US"/>
        </w:rPr>
        <w:t xml:space="preserve">ed </w:t>
      </w:r>
      <w:r w:rsidR="00BD2B7F">
        <w:rPr>
          <w:lang w:val="en-GB" w:eastAsia="en-US"/>
        </w:rPr>
        <w:t>as</w:t>
      </w:r>
      <w:r w:rsidR="00816A9F">
        <w:rPr>
          <w:lang w:val="en-GB" w:eastAsia="en-US"/>
        </w:rPr>
        <w:t xml:space="preserve"> follows</w:t>
      </w:r>
      <w:r w:rsidR="00BD2B7F">
        <w:rPr>
          <w:lang w:val="en-GB" w:eastAsia="en-US"/>
        </w:rPr>
        <w:t>,</w:t>
      </w:r>
    </w:p>
    <w:p w:rsidR="00BD2B7F" w:rsidRDefault="0021241C" w:rsidP="000E759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Whether the number in </w:t>
      </w:r>
      <w:r w:rsidR="00176EDB">
        <w:rPr>
          <w:lang w:val="en-GB" w:eastAsia="en-US"/>
        </w:rPr>
        <w:t>square brackets can be agreed, or additional revision is needed?</w:t>
      </w:r>
    </w:p>
    <w:p w:rsidR="00816A9F" w:rsidRPr="00D05E03" w:rsidRDefault="006064C4" w:rsidP="000E759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Whether the </w:t>
      </w:r>
      <w:r w:rsidR="00CC3DD1">
        <w:rPr>
          <w:lang w:val="en-GB" w:eastAsia="en-US"/>
        </w:rPr>
        <w:t xml:space="preserve">requirement should be </w:t>
      </w:r>
      <w:r w:rsidR="00D05E03">
        <w:rPr>
          <w:lang w:val="en-GB" w:eastAsia="en-US"/>
        </w:rPr>
        <w:t xml:space="preserve">determined </w:t>
      </w:r>
      <w:r w:rsidR="00CC3DD1">
        <w:rPr>
          <w:lang w:val="en-GB" w:eastAsia="en-US"/>
        </w:rPr>
        <w:t xml:space="preserve">based on the </w:t>
      </w:r>
      <w:r>
        <w:rPr>
          <w:lang w:val="en-GB" w:eastAsia="en-US"/>
        </w:rPr>
        <w:t>common baseline algorithm</w:t>
      </w:r>
      <w:r w:rsidR="00816A9F">
        <w:rPr>
          <w:lang w:val="en-GB" w:eastAsia="en-US"/>
        </w:rPr>
        <w:t>s</w:t>
      </w:r>
      <w:r w:rsidR="00CC3DD1">
        <w:rPr>
          <w:lang w:val="en-GB" w:eastAsia="en-US"/>
        </w:rPr>
        <w:t>?</w:t>
      </w:r>
      <w:r>
        <w:rPr>
          <w:lang w:val="en-GB" w:eastAsia="en-US"/>
        </w:rPr>
        <w:t xml:space="preserve"> </w:t>
      </w:r>
    </w:p>
    <w:p w:rsidR="00816A9F" w:rsidRPr="00816A9F" w:rsidRDefault="00816A9F" w:rsidP="000E759B">
      <w:pPr>
        <w:spacing w:after="0" w:line="240" w:lineRule="auto"/>
        <w:jc w:val="both"/>
        <w:rPr>
          <w:lang w:val="en-GB" w:eastAsia="en-US"/>
        </w:rPr>
      </w:pPr>
    </w:p>
    <w:p w:rsidR="00DB20C3" w:rsidRDefault="000E759B" w:rsidP="000E759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In the following, we provide our opinions on the two items.</w:t>
      </w:r>
    </w:p>
    <w:p w:rsidR="000E759B" w:rsidRDefault="000E759B" w:rsidP="000E759B">
      <w:pPr>
        <w:spacing w:after="0" w:line="240" w:lineRule="auto"/>
        <w:jc w:val="both"/>
        <w:rPr>
          <w:lang w:val="en-GB"/>
        </w:rPr>
      </w:pPr>
    </w:p>
    <w:p w:rsidR="00195D12" w:rsidRDefault="008A10BC" w:rsidP="00195D12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:rsidR="00F54A0F" w:rsidRDefault="001073C0" w:rsidP="00C34F6E">
      <w:pPr>
        <w:spacing w:after="0" w:line="240" w:lineRule="auto"/>
        <w:contextualSpacing/>
        <w:jc w:val="both"/>
        <w:rPr>
          <w:lang w:val="en-GB" w:eastAsia="en-US"/>
        </w:rPr>
      </w:pPr>
      <w:r>
        <w:rPr>
          <w:lang w:val="en-GB" w:eastAsia="en-US"/>
        </w:rPr>
        <w:t xml:space="preserve">The main requirements for the positioning purpose are </w:t>
      </w:r>
      <w:r w:rsidR="00F54A0F">
        <w:rPr>
          <w:lang w:val="en-GB" w:eastAsia="en-US"/>
        </w:rPr>
        <w:t>the accuracy and latency. At both the transmission and receiving sides, there are a number of factors which may impact the achievable requirements</w:t>
      </w:r>
      <w:r w:rsidR="00434FF0">
        <w:rPr>
          <w:lang w:val="en-GB" w:eastAsia="en-US"/>
        </w:rPr>
        <w:t xml:space="preserve"> and the achievable techniques</w:t>
      </w:r>
      <w:r w:rsidR="00F54A0F">
        <w:rPr>
          <w:lang w:val="en-GB" w:eastAsia="en-US"/>
        </w:rPr>
        <w:t>. At the transmission side, the factors may be</w:t>
      </w:r>
      <w:r w:rsidR="00865331">
        <w:rPr>
          <w:lang w:val="en-GB" w:eastAsia="en-US"/>
        </w:rPr>
        <w:t xml:space="preserve"> th</w:t>
      </w:r>
      <w:r w:rsidR="00CC4239">
        <w:rPr>
          <w:lang w:val="en-GB" w:eastAsia="en-US"/>
        </w:rPr>
        <w:t>at,</w:t>
      </w:r>
    </w:p>
    <w:p w:rsidR="00F54A0F" w:rsidRDefault="00F54A0F" w:rsidP="00C34F6E">
      <w:pPr>
        <w:pStyle w:val="ListParagraph"/>
        <w:numPr>
          <w:ilvl w:val="0"/>
          <w:numId w:val="35"/>
        </w:numPr>
        <w:spacing w:after="0" w:line="240" w:lineRule="auto"/>
        <w:ind w:left="720" w:hanging="399"/>
        <w:contextualSpacing/>
        <w:jc w:val="both"/>
        <w:rPr>
          <w:lang w:val="en-GB" w:eastAsia="en-US"/>
        </w:rPr>
      </w:pPr>
      <w:r>
        <w:rPr>
          <w:lang w:val="en-GB" w:eastAsia="en-US"/>
        </w:rPr>
        <w:t>Cell deployment</w:t>
      </w:r>
    </w:p>
    <w:p w:rsidR="00F54A0F" w:rsidRDefault="00F54A0F" w:rsidP="00C34F6E">
      <w:pPr>
        <w:pStyle w:val="ListParagraph"/>
        <w:numPr>
          <w:ilvl w:val="0"/>
          <w:numId w:val="35"/>
        </w:numPr>
        <w:spacing w:after="0" w:line="240" w:lineRule="auto"/>
        <w:ind w:left="720"/>
        <w:contextualSpacing/>
        <w:jc w:val="both"/>
        <w:rPr>
          <w:lang w:val="en-GB" w:eastAsia="en-US"/>
        </w:rPr>
      </w:pPr>
      <w:r>
        <w:rPr>
          <w:lang w:val="en-GB" w:eastAsia="en-US"/>
        </w:rPr>
        <w:t>Transmission power</w:t>
      </w:r>
      <w:r w:rsidR="006D3F9A">
        <w:rPr>
          <w:lang w:val="en-GB" w:eastAsia="en-US"/>
        </w:rPr>
        <w:t>, antenna gain</w:t>
      </w:r>
      <w:r>
        <w:rPr>
          <w:lang w:val="en-GB" w:eastAsia="en-US"/>
        </w:rPr>
        <w:t xml:space="preserve"> from the transmission points</w:t>
      </w:r>
      <w:r w:rsidR="00E12578">
        <w:rPr>
          <w:lang w:val="en-GB" w:eastAsia="en-US"/>
        </w:rPr>
        <w:t xml:space="preserve"> (UE is the transmission point for uplink)</w:t>
      </w:r>
    </w:p>
    <w:p w:rsidR="00434FF0" w:rsidRDefault="00434FF0" w:rsidP="00C34F6E">
      <w:pPr>
        <w:pStyle w:val="ListParagraph"/>
        <w:numPr>
          <w:ilvl w:val="0"/>
          <w:numId w:val="35"/>
        </w:numPr>
        <w:spacing w:after="0" w:line="240" w:lineRule="auto"/>
        <w:ind w:left="720"/>
        <w:contextualSpacing/>
        <w:jc w:val="both"/>
        <w:rPr>
          <w:lang w:val="en-GB" w:eastAsia="en-US"/>
        </w:rPr>
      </w:pPr>
      <w:r>
        <w:rPr>
          <w:lang w:val="en-GB" w:eastAsia="en-US"/>
        </w:rPr>
        <w:t xml:space="preserve">Synchronization error </w:t>
      </w:r>
    </w:p>
    <w:p w:rsidR="00F54A0F" w:rsidRDefault="00335708" w:rsidP="00C34F6E">
      <w:pPr>
        <w:pStyle w:val="ListParagraph"/>
        <w:numPr>
          <w:ilvl w:val="0"/>
          <w:numId w:val="35"/>
        </w:numPr>
        <w:spacing w:after="0" w:line="240" w:lineRule="auto"/>
        <w:ind w:left="720"/>
        <w:contextualSpacing/>
        <w:jc w:val="both"/>
        <w:rPr>
          <w:lang w:val="en-GB" w:eastAsia="en-US"/>
        </w:rPr>
      </w:pPr>
      <w:r>
        <w:rPr>
          <w:lang w:val="en-GB" w:eastAsia="en-US"/>
        </w:rPr>
        <w:t>R</w:t>
      </w:r>
      <w:r w:rsidR="00E12578">
        <w:rPr>
          <w:lang w:val="en-GB" w:eastAsia="en-US"/>
        </w:rPr>
        <w:t>eference signal structure</w:t>
      </w:r>
    </w:p>
    <w:p w:rsidR="00335708" w:rsidRDefault="00335708" w:rsidP="00C34F6E">
      <w:pPr>
        <w:pStyle w:val="ListParagraph"/>
        <w:numPr>
          <w:ilvl w:val="0"/>
          <w:numId w:val="35"/>
        </w:numPr>
        <w:spacing w:after="0" w:line="240" w:lineRule="auto"/>
        <w:ind w:left="720"/>
        <w:contextualSpacing/>
        <w:jc w:val="both"/>
        <w:rPr>
          <w:lang w:val="en-GB" w:eastAsia="en-US"/>
        </w:rPr>
      </w:pPr>
      <w:r>
        <w:rPr>
          <w:lang w:val="en-GB" w:eastAsia="en-US"/>
        </w:rPr>
        <w:lastRenderedPageBreak/>
        <w:t>Muting pattern design</w:t>
      </w:r>
      <w:r w:rsidR="00A072AF">
        <w:rPr>
          <w:lang w:val="en-GB" w:eastAsia="en-US"/>
        </w:rPr>
        <w:t xml:space="preserve"> which will influence RS overhead to the system</w:t>
      </w:r>
    </w:p>
    <w:p w:rsidR="00AF1048" w:rsidRPr="00AF1048" w:rsidRDefault="00AF1048" w:rsidP="00C34F6E">
      <w:pPr>
        <w:spacing w:after="0" w:line="240" w:lineRule="auto"/>
        <w:contextualSpacing/>
        <w:jc w:val="both"/>
        <w:rPr>
          <w:lang w:val="en-GB" w:eastAsia="en-US"/>
        </w:rPr>
      </w:pPr>
    </w:p>
    <w:p w:rsidR="00F54A0F" w:rsidRDefault="00AF1048" w:rsidP="00C34F6E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At the receiving side</w:t>
      </w:r>
      <w:r w:rsidR="006618CC">
        <w:rPr>
          <w:lang w:val="en-GB" w:eastAsia="en-US"/>
        </w:rPr>
        <w:t xml:space="preserve"> including the location servers</w:t>
      </w:r>
      <w:r>
        <w:rPr>
          <w:lang w:val="en-GB" w:eastAsia="en-US"/>
        </w:rPr>
        <w:t>, the factors are</w:t>
      </w:r>
    </w:p>
    <w:p w:rsidR="006618CC" w:rsidRPr="00C41F94" w:rsidRDefault="00116121" w:rsidP="00C41F9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Algorithms for </w:t>
      </w:r>
      <w:r w:rsidR="006618CC">
        <w:rPr>
          <w:lang w:val="en-GB" w:eastAsia="en-US"/>
        </w:rPr>
        <w:t xml:space="preserve">RSTD, RSRP and </w:t>
      </w:r>
      <w:r w:rsidR="00162B7E">
        <w:rPr>
          <w:lang w:val="en-GB" w:eastAsia="en-US"/>
        </w:rPr>
        <w:t xml:space="preserve">even </w:t>
      </w:r>
      <w:r w:rsidR="00B0642D">
        <w:rPr>
          <w:lang w:val="en-GB" w:eastAsia="en-US"/>
        </w:rPr>
        <w:t xml:space="preserve">for </w:t>
      </w:r>
      <w:r w:rsidR="00162B7E">
        <w:rPr>
          <w:lang w:val="en-GB" w:eastAsia="en-US"/>
        </w:rPr>
        <w:t xml:space="preserve">the </w:t>
      </w:r>
      <w:r w:rsidR="006618CC">
        <w:rPr>
          <w:lang w:val="en-GB" w:eastAsia="en-US"/>
        </w:rPr>
        <w:t xml:space="preserve">RS-SINR </w:t>
      </w:r>
      <w:r>
        <w:rPr>
          <w:lang w:val="en-GB" w:eastAsia="en-US"/>
        </w:rPr>
        <w:t>measurement</w:t>
      </w:r>
    </w:p>
    <w:p w:rsidR="006618CC" w:rsidRDefault="006618CC" w:rsidP="00C34F6E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Algorithm </w:t>
      </w:r>
      <w:r w:rsidR="00116121">
        <w:rPr>
          <w:lang w:val="en-GB" w:eastAsia="en-US"/>
        </w:rPr>
        <w:t xml:space="preserve">for </w:t>
      </w:r>
      <w:r>
        <w:rPr>
          <w:lang w:val="en-GB" w:eastAsia="en-US"/>
        </w:rPr>
        <w:t>RSTD values</w:t>
      </w:r>
      <w:r w:rsidR="00116121">
        <w:rPr>
          <w:lang w:val="en-GB" w:eastAsia="en-US"/>
        </w:rPr>
        <w:t xml:space="preserve"> to the position error transformation </w:t>
      </w:r>
    </w:p>
    <w:p w:rsidR="00116121" w:rsidRDefault="00116121" w:rsidP="00C34F6E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Algorithm for angle measurement</w:t>
      </w:r>
    </w:p>
    <w:p w:rsidR="00C41F94" w:rsidRDefault="00C41F94" w:rsidP="00C41F9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Report quantity</w:t>
      </w:r>
    </w:p>
    <w:p w:rsidR="00AF1048" w:rsidRDefault="00AF1048" w:rsidP="00C34F6E">
      <w:pPr>
        <w:spacing w:after="0" w:line="240" w:lineRule="auto"/>
        <w:jc w:val="both"/>
        <w:rPr>
          <w:lang w:val="en-GB" w:eastAsia="en-US"/>
        </w:rPr>
      </w:pPr>
    </w:p>
    <w:p w:rsidR="001073C0" w:rsidRDefault="00C41F94" w:rsidP="00061BBE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As seen, item 1 </w:t>
      </w:r>
      <w:r w:rsidR="00A5635D">
        <w:rPr>
          <w:lang w:val="en-GB" w:eastAsia="en-US"/>
        </w:rPr>
        <w:t xml:space="preserve">to 3 </w:t>
      </w:r>
      <w:r>
        <w:rPr>
          <w:lang w:val="en-GB" w:eastAsia="en-US"/>
        </w:rPr>
        <w:t>at the transmission side have been pre-defined for 3 scenarios. Reducing the potential variables is needed so that RAN1 can focus on the design related to the transmission. In our views, item 1</w:t>
      </w:r>
      <w:r w:rsidR="00925DE3">
        <w:rPr>
          <w:lang w:val="en-GB" w:eastAsia="en-US"/>
        </w:rPr>
        <w:t xml:space="preserve"> to 3 </w:t>
      </w:r>
      <w:r>
        <w:rPr>
          <w:lang w:val="en-GB" w:eastAsia="en-US"/>
        </w:rPr>
        <w:t>at the receiving</w:t>
      </w:r>
      <w:r w:rsidR="00925DE3">
        <w:rPr>
          <w:lang w:val="en-GB" w:eastAsia="en-US"/>
        </w:rPr>
        <w:t xml:space="preserve"> side should also be pre-defined. As such item </w:t>
      </w:r>
      <w:r w:rsidR="00DD6D1C">
        <w:rPr>
          <w:lang w:val="en-GB" w:eastAsia="en-US"/>
        </w:rPr>
        <w:t>4</w:t>
      </w:r>
      <w:r w:rsidR="00925DE3">
        <w:rPr>
          <w:lang w:val="en-GB" w:eastAsia="en-US"/>
        </w:rPr>
        <w:t xml:space="preserve"> and </w:t>
      </w:r>
      <w:r w:rsidR="00DD6D1C">
        <w:rPr>
          <w:lang w:val="en-GB" w:eastAsia="en-US"/>
        </w:rPr>
        <w:t>5</w:t>
      </w:r>
      <w:r w:rsidR="00925DE3">
        <w:rPr>
          <w:lang w:val="en-GB" w:eastAsia="en-US"/>
        </w:rPr>
        <w:t xml:space="preserve"> at the transmission side and item 4 at the receiving side are the design focus.</w:t>
      </w:r>
    </w:p>
    <w:p w:rsidR="00C41F94" w:rsidRDefault="00C41F94" w:rsidP="00061BBE">
      <w:pPr>
        <w:spacing w:after="0" w:line="240" w:lineRule="auto"/>
        <w:jc w:val="both"/>
        <w:rPr>
          <w:lang w:val="en-GB" w:eastAsia="en-US"/>
        </w:rPr>
      </w:pPr>
    </w:p>
    <w:p w:rsidR="00BB7303" w:rsidRDefault="00910ECE" w:rsidP="00061BBE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For </w:t>
      </w:r>
      <w:r w:rsidR="00816A9F">
        <w:rPr>
          <w:lang w:val="en-GB" w:eastAsia="en-US"/>
        </w:rPr>
        <w:t>the number in squar</w:t>
      </w:r>
      <w:r w:rsidR="00673827">
        <w:rPr>
          <w:lang w:val="en-GB" w:eastAsia="en-US"/>
        </w:rPr>
        <w:t>e brackets</w:t>
      </w:r>
      <w:r>
        <w:rPr>
          <w:lang w:val="en-GB" w:eastAsia="en-US"/>
        </w:rPr>
        <w:t xml:space="preserve">, our suggestion is that the final number can be determined </w:t>
      </w:r>
      <w:r w:rsidR="00673827">
        <w:rPr>
          <w:lang w:val="en-GB" w:eastAsia="en-US"/>
        </w:rPr>
        <w:t>after aligning</w:t>
      </w:r>
      <w:r>
        <w:rPr>
          <w:lang w:val="en-GB" w:eastAsia="en-US"/>
        </w:rPr>
        <w:t xml:space="preserve"> </w:t>
      </w:r>
      <w:r w:rsidR="00816A9F">
        <w:rPr>
          <w:lang w:val="en-GB" w:eastAsia="en-US"/>
        </w:rPr>
        <w:t>all the companies’ simulation results</w:t>
      </w:r>
      <w:r w:rsidR="00673827">
        <w:rPr>
          <w:lang w:val="en-GB" w:eastAsia="en-US"/>
        </w:rPr>
        <w:t>, s</w:t>
      </w:r>
      <w:r>
        <w:rPr>
          <w:lang w:val="en-GB" w:eastAsia="en-US"/>
        </w:rPr>
        <w:t xml:space="preserve">o that it can </w:t>
      </w:r>
      <w:r w:rsidR="00816A9F">
        <w:rPr>
          <w:lang w:val="en-GB" w:eastAsia="en-US"/>
        </w:rPr>
        <w:t>denote</w:t>
      </w:r>
      <w:r w:rsidR="00673827">
        <w:rPr>
          <w:lang w:val="en-GB" w:eastAsia="en-US"/>
        </w:rPr>
        <w:t xml:space="preserve"> </w:t>
      </w:r>
      <w:r>
        <w:rPr>
          <w:lang w:val="en-GB" w:eastAsia="en-US"/>
        </w:rPr>
        <w:t xml:space="preserve">the realistically achievable </w:t>
      </w:r>
      <w:r w:rsidR="00245F26">
        <w:rPr>
          <w:lang w:val="en-GB" w:eastAsia="en-US"/>
        </w:rPr>
        <w:t xml:space="preserve">targets </w:t>
      </w:r>
      <w:r w:rsidR="00816A9F">
        <w:rPr>
          <w:lang w:val="en-GB" w:eastAsia="en-US"/>
        </w:rPr>
        <w:t xml:space="preserve">by the techniques. </w:t>
      </w:r>
    </w:p>
    <w:p w:rsidR="00673827" w:rsidRDefault="00673827" w:rsidP="00061BBE">
      <w:pPr>
        <w:spacing w:after="0" w:line="240" w:lineRule="auto"/>
        <w:jc w:val="both"/>
        <w:rPr>
          <w:lang w:val="en-GB" w:eastAsia="en-US"/>
        </w:rPr>
      </w:pPr>
    </w:p>
    <w:p w:rsidR="00673827" w:rsidRDefault="00245F26" w:rsidP="00061BBE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Based on the above, we have,</w:t>
      </w:r>
    </w:p>
    <w:p w:rsidR="00245F26" w:rsidRDefault="00245F26" w:rsidP="00061BBE">
      <w:pPr>
        <w:spacing w:after="0" w:line="240" w:lineRule="auto"/>
        <w:jc w:val="both"/>
        <w:rPr>
          <w:lang w:val="en-GB" w:eastAsia="en-US"/>
        </w:rPr>
      </w:pPr>
    </w:p>
    <w:p w:rsidR="00396AEB" w:rsidRDefault="00396AEB" w:rsidP="00061BBE">
      <w:pPr>
        <w:spacing w:after="0" w:line="240" w:lineRule="auto"/>
        <w:jc w:val="both"/>
        <w:rPr>
          <w:lang w:val="en-GB" w:eastAsia="en-US"/>
        </w:rPr>
      </w:pPr>
      <w:r w:rsidRPr="00D93BDE">
        <w:rPr>
          <w:b/>
          <w:lang w:val="en-GB" w:eastAsia="en-US"/>
        </w:rPr>
        <w:t>Observation 1</w:t>
      </w:r>
      <w:r>
        <w:rPr>
          <w:lang w:val="en-GB" w:eastAsia="en-US"/>
        </w:rPr>
        <w:t>: Reducing the potential variables is needed so that RAN1 can focus on the design related to the transmission</w:t>
      </w:r>
    </w:p>
    <w:p w:rsidR="00396AEB" w:rsidRDefault="00396AEB" w:rsidP="00061BBE">
      <w:pPr>
        <w:spacing w:after="0" w:line="240" w:lineRule="auto"/>
        <w:jc w:val="both"/>
        <w:rPr>
          <w:lang w:val="en-GB" w:eastAsia="en-US"/>
        </w:rPr>
      </w:pPr>
    </w:p>
    <w:p w:rsidR="00245F26" w:rsidRDefault="00245F26" w:rsidP="00061BBE">
      <w:pPr>
        <w:spacing w:after="0" w:line="240" w:lineRule="auto"/>
        <w:jc w:val="both"/>
        <w:rPr>
          <w:lang w:val="en-GB" w:eastAsia="en-US"/>
        </w:rPr>
      </w:pPr>
      <w:r w:rsidRPr="00D93BDE">
        <w:rPr>
          <w:b/>
          <w:lang w:val="en-GB" w:eastAsia="en-US"/>
        </w:rPr>
        <w:t>Proposal 1</w:t>
      </w:r>
      <w:r>
        <w:rPr>
          <w:lang w:val="en-GB" w:eastAsia="en-US"/>
        </w:rPr>
        <w:t>:</w:t>
      </w:r>
      <w:r w:rsidR="00396AEB">
        <w:rPr>
          <w:lang w:val="en-GB" w:eastAsia="en-US"/>
        </w:rPr>
        <w:t xml:space="preserve"> Algorithms for RSTD, RSRP and even </w:t>
      </w:r>
      <w:r w:rsidR="00B0642D">
        <w:rPr>
          <w:lang w:val="en-GB" w:eastAsia="en-US"/>
        </w:rPr>
        <w:t xml:space="preserve">for </w:t>
      </w:r>
      <w:r w:rsidR="00396AEB">
        <w:rPr>
          <w:lang w:val="en-GB" w:eastAsia="en-US"/>
        </w:rPr>
        <w:t xml:space="preserve">the RS-SINR measurement, algorithm for RSTD values to the position error transformation, and </w:t>
      </w:r>
      <w:r w:rsidR="00D93BDE">
        <w:rPr>
          <w:lang w:val="en-GB" w:eastAsia="en-US"/>
        </w:rPr>
        <w:t>algorithm for angle measurement should be pre-defined</w:t>
      </w:r>
    </w:p>
    <w:p w:rsidR="00245F26" w:rsidRDefault="00245F26" w:rsidP="00061BBE">
      <w:pPr>
        <w:spacing w:after="0" w:line="240" w:lineRule="auto"/>
        <w:jc w:val="both"/>
        <w:rPr>
          <w:lang w:val="en-GB" w:eastAsia="en-US"/>
        </w:rPr>
      </w:pPr>
    </w:p>
    <w:p w:rsidR="008B4DB4" w:rsidRDefault="008B4DB4" w:rsidP="00061BBE">
      <w:pPr>
        <w:spacing w:after="0" w:line="240" w:lineRule="auto"/>
        <w:jc w:val="both"/>
        <w:rPr>
          <w:lang w:val="en-GB" w:eastAsia="en-US"/>
        </w:rPr>
      </w:pPr>
      <w:r w:rsidRPr="008B4DB4">
        <w:rPr>
          <w:b/>
          <w:lang w:val="en-GB" w:eastAsia="en-US"/>
        </w:rPr>
        <w:t>Proposal 2</w:t>
      </w:r>
      <w:r>
        <w:rPr>
          <w:lang w:val="en-GB" w:eastAsia="en-US"/>
        </w:rPr>
        <w:t>: The final number in square brackets can be determined after aligning all the companies’ simulation results, so that it can denote the realistically achievable targets by the techniques</w:t>
      </w:r>
    </w:p>
    <w:p w:rsidR="008B4DB4" w:rsidRDefault="008B4DB4" w:rsidP="00061BBE">
      <w:pPr>
        <w:spacing w:after="0" w:line="240" w:lineRule="auto"/>
        <w:jc w:val="both"/>
        <w:rPr>
          <w:lang w:val="en-GB" w:eastAsia="en-US"/>
        </w:rPr>
      </w:pPr>
    </w:p>
    <w:p w:rsidR="008B4DB4" w:rsidRPr="00BB7303" w:rsidRDefault="008B4DB4" w:rsidP="00061BBE">
      <w:pPr>
        <w:spacing w:after="0" w:line="240" w:lineRule="auto"/>
        <w:jc w:val="both"/>
        <w:rPr>
          <w:lang w:val="en-GB" w:eastAsia="en-US"/>
        </w:rPr>
      </w:pPr>
    </w:p>
    <w:bookmarkEnd w:id="3"/>
    <w:bookmarkEnd w:id="4"/>
    <w:bookmarkEnd w:id="5"/>
    <w:bookmarkEnd w:id="6"/>
    <w:bookmarkEnd w:id="7"/>
    <w:bookmarkEnd w:id="8"/>
    <w:bookmarkEnd w:id="9"/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6D4469" w:rsidRPr="006D4469" w:rsidRDefault="00703A55" w:rsidP="00662384">
      <w:pPr>
        <w:spacing w:after="0" w:line="240" w:lineRule="auto"/>
        <w:jc w:val="both"/>
        <w:rPr>
          <w:lang w:val="en-GB" w:eastAsia="en-US"/>
        </w:rPr>
      </w:pPr>
      <w:bookmarkStart w:id="10" w:name="_GoBack"/>
      <w:r>
        <w:rPr>
          <w:lang w:val="en-GB" w:eastAsia="en-US"/>
        </w:rPr>
        <w:t>It can be concluded that,</w:t>
      </w:r>
    </w:p>
    <w:p w:rsidR="006D4469" w:rsidRDefault="006D4469" w:rsidP="00662384">
      <w:pPr>
        <w:spacing w:after="0" w:line="240" w:lineRule="auto"/>
        <w:jc w:val="both"/>
        <w:rPr>
          <w:b/>
          <w:lang w:val="en-GB" w:eastAsia="en-US"/>
        </w:rPr>
      </w:pPr>
    </w:p>
    <w:p w:rsidR="00724A42" w:rsidRDefault="00724A42" w:rsidP="00662384">
      <w:pPr>
        <w:spacing w:after="0" w:line="240" w:lineRule="auto"/>
        <w:jc w:val="both"/>
        <w:rPr>
          <w:lang w:val="en-GB" w:eastAsia="en-US"/>
        </w:rPr>
      </w:pPr>
      <w:r w:rsidRPr="00D93BDE">
        <w:rPr>
          <w:b/>
          <w:lang w:val="en-GB" w:eastAsia="en-US"/>
        </w:rPr>
        <w:t>Observation 1</w:t>
      </w:r>
      <w:r>
        <w:rPr>
          <w:lang w:val="en-GB" w:eastAsia="en-US"/>
        </w:rPr>
        <w:t>: Reducing the potential variables is needed so that RAN1 can focus on the design related to the transmission</w:t>
      </w:r>
    </w:p>
    <w:p w:rsidR="00724A42" w:rsidRDefault="00724A42" w:rsidP="00662384">
      <w:pPr>
        <w:spacing w:after="0" w:line="240" w:lineRule="auto"/>
        <w:jc w:val="both"/>
        <w:rPr>
          <w:lang w:val="en-GB" w:eastAsia="en-US"/>
        </w:rPr>
      </w:pPr>
    </w:p>
    <w:p w:rsidR="00724A42" w:rsidRDefault="00724A42" w:rsidP="00662384">
      <w:pPr>
        <w:spacing w:after="0" w:line="240" w:lineRule="auto"/>
        <w:jc w:val="both"/>
        <w:rPr>
          <w:lang w:val="en-GB" w:eastAsia="en-US"/>
        </w:rPr>
      </w:pPr>
      <w:r w:rsidRPr="00D93BDE">
        <w:rPr>
          <w:b/>
          <w:lang w:val="en-GB" w:eastAsia="en-US"/>
        </w:rPr>
        <w:t>Proposal 1</w:t>
      </w:r>
      <w:r>
        <w:rPr>
          <w:lang w:val="en-GB" w:eastAsia="en-US"/>
        </w:rPr>
        <w:t>: Algorithms for RSTD, RSRP and even the RS-SINR measurement, algorithm for RSTD values to the position error transformation, and algorithm for angle measurement should be pre-defined</w:t>
      </w:r>
    </w:p>
    <w:p w:rsidR="00724A42" w:rsidRDefault="00724A42" w:rsidP="00662384">
      <w:pPr>
        <w:spacing w:after="0" w:line="240" w:lineRule="auto"/>
        <w:jc w:val="both"/>
        <w:rPr>
          <w:lang w:val="en-GB" w:eastAsia="en-US"/>
        </w:rPr>
      </w:pPr>
    </w:p>
    <w:p w:rsidR="00724A42" w:rsidRDefault="00724A42" w:rsidP="00662384">
      <w:pPr>
        <w:spacing w:after="0" w:line="240" w:lineRule="auto"/>
        <w:jc w:val="both"/>
        <w:rPr>
          <w:lang w:val="en-GB" w:eastAsia="en-US"/>
        </w:rPr>
      </w:pPr>
      <w:r w:rsidRPr="008B4DB4">
        <w:rPr>
          <w:b/>
          <w:lang w:val="en-GB" w:eastAsia="en-US"/>
        </w:rPr>
        <w:t>Proposal 2</w:t>
      </w:r>
      <w:r>
        <w:rPr>
          <w:lang w:val="en-GB" w:eastAsia="en-US"/>
        </w:rPr>
        <w:t>: The final number in square brackets can be determined after aligning all the companies’ simulation results, so that it can denote the realistically achievable targets by the techniques</w:t>
      </w:r>
      <w:bookmarkEnd w:id="10"/>
    </w:p>
    <w:sectPr w:rsidR="00724A42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485" w:rsidRDefault="00207485">
      <w:r>
        <w:separator/>
      </w:r>
    </w:p>
  </w:endnote>
  <w:endnote w:type="continuationSeparator" w:id="0">
    <w:p w:rsidR="00207485" w:rsidRDefault="0020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485" w:rsidRDefault="00207485">
      <w:r>
        <w:separator/>
      </w:r>
    </w:p>
  </w:footnote>
  <w:footnote w:type="continuationSeparator" w:id="0">
    <w:p w:rsidR="00207485" w:rsidRDefault="0020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0.15pt;height:13.8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66ADE"/>
    <w:multiLevelType w:val="hybridMultilevel"/>
    <w:tmpl w:val="C61A515A"/>
    <w:lvl w:ilvl="0" w:tplc="0409000F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" w15:restartNumberingAfterBreak="0">
    <w:nsid w:val="08C52533"/>
    <w:multiLevelType w:val="hybridMultilevel"/>
    <w:tmpl w:val="BE62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5552DD"/>
    <w:multiLevelType w:val="hybridMultilevel"/>
    <w:tmpl w:val="EC1ED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5390A"/>
    <w:multiLevelType w:val="hybridMultilevel"/>
    <w:tmpl w:val="0D0CD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71973"/>
    <w:multiLevelType w:val="hybridMultilevel"/>
    <w:tmpl w:val="F1B0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5200B"/>
    <w:multiLevelType w:val="hybridMultilevel"/>
    <w:tmpl w:val="23CE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21FF2"/>
    <w:multiLevelType w:val="hybridMultilevel"/>
    <w:tmpl w:val="69B8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CB0722"/>
    <w:multiLevelType w:val="hybridMultilevel"/>
    <w:tmpl w:val="BCE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13F33"/>
    <w:multiLevelType w:val="hybridMultilevel"/>
    <w:tmpl w:val="23CE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325AB"/>
    <w:multiLevelType w:val="hybridMultilevel"/>
    <w:tmpl w:val="B91A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4131F"/>
    <w:multiLevelType w:val="hybridMultilevel"/>
    <w:tmpl w:val="96F6C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610BD"/>
    <w:multiLevelType w:val="hybridMultilevel"/>
    <w:tmpl w:val="8DCA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DE7C77"/>
    <w:multiLevelType w:val="hybridMultilevel"/>
    <w:tmpl w:val="2220A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42875"/>
    <w:multiLevelType w:val="hybridMultilevel"/>
    <w:tmpl w:val="9454C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4"/>
  </w:num>
  <w:num w:numId="4">
    <w:abstractNumId w:val="35"/>
  </w:num>
  <w:num w:numId="5">
    <w:abstractNumId w:val="30"/>
  </w:num>
  <w:num w:numId="6">
    <w:abstractNumId w:val="6"/>
  </w:num>
  <w:num w:numId="7">
    <w:abstractNumId w:val="26"/>
  </w:num>
  <w:num w:numId="8">
    <w:abstractNumId w:val="28"/>
  </w:num>
  <w:num w:numId="9">
    <w:abstractNumId w:val="0"/>
  </w:num>
  <w:num w:numId="10">
    <w:abstractNumId w:val="18"/>
  </w:num>
  <w:num w:numId="11">
    <w:abstractNumId w:val="31"/>
  </w:num>
  <w:num w:numId="12">
    <w:abstractNumId w:val="27"/>
  </w:num>
  <w:num w:numId="13">
    <w:abstractNumId w:val="11"/>
  </w:num>
  <w:num w:numId="14">
    <w:abstractNumId w:val="7"/>
  </w:num>
  <w:num w:numId="15">
    <w:abstractNumId w:val="33"/>
  </w:num>
  <w:num w:numId="16">
    <w:abstractNumId w:val="17"/>
  </w:num>
  <w:num w:numId="17">
    <w:abstractNumId w:val="3"/>
  </w:num>
  <w:num w:numId="18">
    <w:abstractNumId w:val="32"/>
  </w:num>
  <w:num w:numId="19">
    <w:abstractNumId w:val="23"/>
  </w:num>
  <w:num w:numId="20">
    <w:abstractNumId w:val="29"/>
  </w:num>
  <w:num w:numId="21">
    <w:abstractNumId w:val="19"/>
  </w:num>
  <w:num w:numId="22">
    <w:abstractNumId w:val="34"/>
  </w:num>
  <w:num w:numId="23">
    <w:abstractNumId w:val="5"/>
  </w:num>
  <w:num w:numId="24">
    <w:abstractNumId w:val="2"/>
  </w:num>
  <w:num w:numId="25">
    <w:abstractNumId w:val="13"/>
  </w:num>
  <w:num w:numId="26">
    <w:abstractNumId w:val="21"/>
  </w:num>
  <w:num w:numId="27">
    <w:abstractNumId w:val="9"/>
  </w:num>
  <w:num w:numId="28">
    <w:abstractNumId w:val="15"/>
  </w:num>
  <w:num w:numId="29">
    <w:abstractNumId w:val="12"/>
  </w:num>
  <w:num w:numId="30">
    <w:abstractNumId w:val="16"/>
  </w:num>
  <w:num w:numId="31">
    <w:abstractNumId w:val="8"/>
  </w:num>
  <w:num w:numId="32">
    <w:abstractNumId w:val="14"/>
  </w:num>
  <w:num w:numId="33">
    <w:abstractNumId w:val="10"/>
  </w:num>
  <w:num w:numId="34">
    <w:abstractNumId w:val="20"/>
  </w:num>
  <w:num w:numId="35">
    <w:abstractNumId w:val="1"/>
  </w:num>
  <w:num w:numId="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1DC"/>
    <w:rsid w:val="000065E7"/>
    <w:rsid w:val="000067F1"/>
    <w:rsid w:val="00006DD2"/>
    <w:rsid w:val="00006E05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78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57999"/>
    <w:rsid w:val="00060795"/>
    <w:rsid w:val="000612DF"/>
    <w:rsid w:val="0006164E"/>
    <w:rsid w:val="000616D4"/>
    <w:rsid w:val="00061A54"/>
    <w:rsid w:val="00061BBE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F5"/>
    <w:rsid w:val="000641A5"/>
    <w:rsid w:val="000641CC"/>
    <w:rsid w:val="00064793"/>
    <w:rsid w:val="00064AD3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4FAE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4C6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4E3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65E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938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38F"/>
    <w:rsid w:val="000D4A43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59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5E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2AC"/>
    <w:rsid w:val="000F57CD"/>
    <w:rsid w:val="000F5815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88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3C0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121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1E39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EAA"/>
    <w:rsid w:val="00160EF9"/>
    <w:rsid w:val="001614F2"/>
    <w:rsid w:val="0016169C"/>
    <w:rsid w:val="00161702"/>
    <w:rsid w:val="001617CA"/>
    <w:rsid w:val="00161C5C"/>
    <w:rsid w:val="00161FF2"/>
    <w:rsid w:val="00162005"/>
    <w:rsid w:val="001622BA"/>
    <w:rsid w:val="00162A25"/>
    <w:rsid w:val="00162B7E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8EF"/>
    <w:rsid w:val="00170AF5"/>
    <w:rsid w:val="00170B4E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6EDB"/>
    <w:rsid w:val="0017719B"/>
    <w:rsid w:val="00177251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87ECA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5F4"/>
    <w:rsid w:val="00195782"/>
    <w:rsid w:val="00195AF1"/>
    <w:rsid w:val="00195D12"/>
    <w:rsid w:val="00195E5C"/>
    <w:rsid w:val="0019671C"/>
    <w:rsid w:val="00196E1F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AAB"/>
    <w:rsid w:val="001D0F28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0AB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1F4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159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05C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485"/>
    <w:rsid w:val="00207791"/>
    <w:rsid w:val="00207BE8"/>
    <w:rsid w:val="002100F9"/>
    <w:rsid w:val="00210234"/>
    <w:rsid w:val="0021047B"/>
    <w:rsid w:val="002104A7"/>
    <w:rsid w:val="00210668"/>
    <w:rsid w:val="002113D4"/>
    <w:rsid w:val="002117A6"/>
    <w:rsid w:val="00211E94"/>
    <w:rsid w:val="0021241C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F2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3B64"/>
    <w:rsid w:val="00264509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93C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A82"/>
    <w:rsid w:val="00276B83"/>
    <w:rsid w:val="00276BFA"/>
    <w:rsid w:val="00276D68"/>
    <w:rsid w:val="00276DCC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DB7"/>
    <w:rsid w:val="00282EB8"/>
    <w:rsid w:val="00283327"/>
    <w:rsid w:val="00283A03"/>
    <w:rsid w:val="00283D5E"/>
    <w:rsid w:val="002845A3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9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36E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2E3A"/>
    <w:rsid w:val="002B3203"/>
    <w:rsid w:val="002B358A"/>
    <w:rsid w:val="002B3642"/>
    <w:rsid w:val="002B3CA5"/>
    <w:rsid w:val="002B3D76"/>
    <w:rsid w:val="002B3ECB"/>
    <w:rsid w:val="002B4302"/>
    <w:rsid w:val="002B4349"/>
    <w:rsid w:val="002B543F"/>
    <w:rsid w:val="002B5660"/>
    <w:rsid w:val="002B56D4"/>
    <w:rsid w:val="002B56F7"/>
    <w:rsid w:val="002B59D4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C78AD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15"/>
    <w:rsid w:val="002D2551"/>
    <w:rsid w:val="002D2A5E"/>
    <w:rsid w:val="002D2D09"/>
    <w:rsid w:val="002D2D4D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50A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099"/>
    <w:rsid w:val="003108F5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08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896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1E0C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887"/>
    <w:rsid w:val="00395DAE"/>
    <w:rsid w:val="0039601C"/>
    <w:rsid w:val="00396112"/>
    <w:rsid w:val="003961CC"/>
    <w:rsid w:val="00396AEB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1E4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93E"/>
    <w:rsid w:val="003A7DB8"/>
    <w:rsid w:val="003B0116"/>
    <w:rsid w:val="003B030B"/>
    <w:rsid w:val="003B039D"/>
    <w:rsid w:val="003B05BC"/>
    <w:rsid w:val="003B0844"/>
    <w:rsid w:val="003B1562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D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8E0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0F4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63A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72E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6E5"/>
    <w:rsid w:val="0042275C"/>
    <w:rsid w:val="00422D3F"/>
    <w:rsid w:val="00422E77"/>
    <w:rsid w:val="004230D2"/>
    <w:rsid w:val="004236C9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6D4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4FF0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D41"/>
    <w:rsid w:val="00461210"/>
    <w:rsid w:val="0046124C"/>
    <w:rsid w:val="00461514"/>
    <w:rsid w:val="004615F6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3E15"/>
    <w:rsid w:val="00474B17"/>
    <w:rsid w:val="00475101"/>
    <w:rsid w:val="00475B07"/>
    <w:rsid w:val="00475D37"/>
    <w:rsid w:val="0047682C"/>
    <w:rsid w:val="00476991"/>
    <w:rsid w:val="00476DB9"/>
    <w:rsid w:val="00477007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1BA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61"/>
    <w:rsid w:val="004A4692"/>
    <w:rsid w:val="004A4734"/>
    <w:rsid w:val="004A4BCA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37E"/>
    <w:rsid w:val="004B5571"/>
    <w:rsid w:val="004B571D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76F"/>
    <w:rsid w:val="004F0BB5"/>
    <w:rsid w:val="004F0C91"/>
    <w:rsid w:val="004F0DB4"/>
    <w:rsid w:val="004F0F3F"/>
    <w:rsid w:val="004F1E7B"/>
    <w:rsid w:val="004F2F24"/>
    <w:rsid w:val="004F2F38"/>
    <w:rsid w:val="004F3215"/>
    <w:rsid w:val="004F356D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1F13"/>
    <w:rsid w:val="005021F6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78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043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822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4EC8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5921"/>
    <w:rsid w:val="005A6023"/>
    <w:rsid w:val="005A63F8"/>
    <w:rsid w:val="005A65BB"/>
    <w:rsid w:val="005A662D"/>
    <w:rsid w:val="005A678D"/>
    <w:rsid w:val="005A6F06"/>
    <w:rsid w:val="005A6F3F"/>
    <w:rsid w:val="005A700E"/>
    <w:rsid w:val="005A70A5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B78"/>
    <w:rsid w:val="005B0E6C"/>
    <w:rsid w:val="005B0E80"/>
    <w:rsid w:val="005B15D7"/>
    <w:rsid w:val="005B1712"/>
    <w:rsid w:val="005B1816"/>
    <w:rsid w:val="005B190B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0BA"/>
    <w:rsid w:val="005B565D"/>
    <w:rsid w:val="005B5660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1CC0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81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49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64C4"/>
    <w:rsid w:val="00606B1C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49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27A88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5F2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260"/>
    <w:rsid w:val="0066179C"/>
    <w:rsid w:val="006618CC"/>
    <w:rsid w:val="00661C54"/>
    <w:rsid w:val="00661DF5"/>
    <w:rsid w:val="00662040"/>
    <w:rsid w:val="00662384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827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5F"/>
    <w:rsid w:val="006839C2"/>
    <w:rsid w:val="00683A94"/>
    <w:rsid w:val="00683EA5"/>
    <w:rsid w:val="00684EA1"/>
    <w:rsid w:val="0068559E"/>
    <w:rsid w:val="0068595D"/>
    <w:rsid w:val="006859F8"/>
    <w:rsid w:val="00686743"/>
    <w:rsid w:val="006869ED"/>
    <w:rsid w:val="00687062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5EF"/>
    <w:rsid w:val="00697D28"/>
    <w:rsid w:val="006A05F7"/>
    <w:rsid w:val="006A070A"/>
    <w:rsid w:val="006A08C1"/>
    <w:rsid w:val="006A0C89"/>
    <w:rsid w:val="006A0E87"/>
    <w:rsid w:val="006A11FB"/>
    <w:rsid w:val="006A1231"/>
    <w:rsid w:val="006A1D67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3F9A"/>
    <w:rsid w:val="006D411D"/>
    <w:rsid w:val="006D4469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4B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3A55"/>
    <w:rsid w:val="007041FE"/>
    <w:rsid w:val="007048A3"/>
    <w:rsid w:val="00704B8A"/>
    <w:rsid w:val="007050F7"/>
    <w:rsid w:val="007051AD"/>
    <w:rsid w:val="00705428"/>
    <w:rsid w:val="0070607A"/>
    <w:rsid w:val="007060DA"/>
    <w:rsid w:val="00706B06"/>
    <w:rsid w:val="0070702C"/>
    <w:rsid w:val="00707818"/>
    <w:rsid w:val="00707CB6"/>
    <w:rsid w:val="00707CBA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42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4C"/>
    <w:rsid w:val="00727182"/>
    <w:rsid w:val="007276F3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44F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5233"/>
    <w:rsid w:val="007653FA"/>
    <w:rsid w:val="007654DA"/>
    <w:rsid w:val="00765C79"/>
    <w:rsid w:val="00766139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4DC0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87F94"/>
    <w:rsid w:val="007905F8"/>
    <w:rsid w:val="007906FD"/>
    <w:rsid w:val="00790843"/>
    <w:rsid w:val="00790A9D"/>
    <w:rsid w:val="00790AB5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59C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4F5"/>
    <w:rsid w:val="007C4608"/>
    <w:rsid w:val="007C47BB"/>
    <w:rsid w:val="007C4AEC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561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2EA"/>
    <w:rsid w:val="007E2473"/>
    <w:rsid w:val="007E26F2"/>
    <w:rsid w:val="007E2BEB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A14"/>
    <w:rsid w:val="007F6C3D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0E1F"/>
    <w:rsid w:val="0080153E"/>
    <w:rsid w:val="00801DBB"/>
    <w:rsid w:val="00802240"/>
    <w:rsid w:val="00802336"/>
    <w:rsid w:val="00802656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6D15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6A9F"/>
    <w:rsid w:val="00816BF5"/>
    <w:rsid w:val="008179B9"/>
    <w:rsid w:val="00817A55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3D73"/>
    <w:rsid w:val="00824098"/>
    <w:rsid w:val="00824361"/>
    <w:rsid w:val="008245F2"/>
    <w:rsid w:val="0082466D"/>
    <w:rsid w:val="00824A87"/>
    <w:rsid w:val="00824D9C"/>
    <w:rsid w:val="00825128"/>
    <w:rsid w:val="00825364"/>
    <w:rsid w:val="008254BE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B59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8F"/>
    <w:rsid w:val="008532A7"/>
    <w:rsid w:val="00853598"/>
    <w:rsid w:val="00853B48"/>
    <w:rsid w:val="00853BFF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55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3C92"/>
    <w:rsid w:val="00864490"/>
    <w:rsid w:val="008646C1"/>
    <w:rsid w:val="00864DE4"/>
    <w:rsid w:val="00865149"/>
    <w:rsid w:val="00865247"/>
    <w:rsid w:val="00865331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DD"/>
    <w:rsid w:val="00870726"/>
    <w:rsid w:val="00870AB0"/>
    <w:rsid w:val="00870BEC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9CD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1E75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9D9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93A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DB4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284A"/>
    <w:rsid w:val="008C3201"/>
    <w:rsid w:val="008C32DE"/>
    <w:rsid w:val="008C338C"/>
    <w:rsid w:val="008C35F4"/>
    <w:rsid w:val="008C3763"/>
    <w:rsid w:val="008C3D29"/>
    <w:rsid w:val="008C411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8E9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23B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7B2"/>
    <w:rsid w:val="0090592B"/>
    <w:rsid w:val="00905A04"/>
    <w:rsid w:val="00905EA5"/>
    <w:rsid w:val="00905FC6"/>
    <w:rsid w:val="00906AF6"/>
    <w:rsid w:val="009070C4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DBE"/>
    <w:rsid w:val="00910EC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078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DE3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1E2"/>
    <w:rsid w:val="0094327B"/>
    <w:rsid w:val="00943D67"/>
    <w:rsid w:val="0094427A"/>
    <w:rsid w:val="00944416"/>
    <w:rsid w:val="009444CE"/>
    <w:rsid w:val="009448B1"/>
    <w:rsid w:val="00944CE8"/>
    <w:rsid w:val="00944F0D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395"/>
    <w:rsid w:val="00952941"/>
    <w:rsid w:val="00952B9F"/>
    <w:rsid w:val="009531FB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61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4FDF"/>
    <w:rsid w:val="00985384"/>
    <w:rsid w:val="00985449"/>
    <w:rsid w:val="009854E3"/>
    <w:rsid w:val="009858E9"/>
    <w:rsid w:val="009859CC"/>
    <w:rsid w:val="00985B30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5EE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C71"/>
    <w:rsid w:val="00997F26"/>
    <w:rsid w:val="009A0A88"/>
    <w:rsid w:val="009A195F"/>
    <w:rsid w:val="009A20DD"/>
    <w:rsid w:val="009A2271"/>
    <w:rsid w:val="009A257B"/>
    <w:rsid w:val="009A2718"/>
    <w:rsid w:val="009A2836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5FE7"/>
    <w:rsid w:val="009B6453"/>
    <w:rsid w:val="009B6795"/>
    <w:rsid w:val="009B75A2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34A"/>
    <w:rsid w:val="009C25AC"/>
    <w:rsid w:val="009C2DD2"/>
    <w:rsid w:val="009C303E"/>
    <w:rsid w:val="009C3178"/>
    <w:rsid w:val="009C3C8A"/>
    <w:rsid w:val="009C454E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2CB6"/>
    <w:rsid w:val="009F3058"/>
    <w:rsid w:val="009F3D87"/>
    <w:rsid w:val="009F3EEC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2AF"/>
    <w:rsid w:val="00A078AA"/>
    <w:rsid w:val="00A07F62"/>
    <w:rsid w:val="00A10059"/>
    <w:rsid w:val="00A1015D"/>
    <w:rsid w:val="00A106F2"/>
    <w:rsid w:val="00A10F4D"/>
    <w:rsid w:val="00A10F83"/>
    <w:rsid w:val="00A10FAF"/>
    <w:rsid w:val="00A11235"/>
    <w:rsid w:val="00A11671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DFC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69"/>
    <w:rsid w:val="00A3016C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58D"/>
    <w:rsid w:val="00A43666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615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35D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946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32C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13F7"/>
    <w:rsid w:val="00A81907"/>
    <w:rsid w:val="00A82197"/>
    <w:rsid w:val="00A8227E"/>
    <w:rsid w:val="00A82826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ADD"/>
    <w:rsid w:val="00A91DA2"/>
    <w:rsid w:val="00A91F64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4AB4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E49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5C7D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6E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C86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6EA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650E"/>
    <w:rsid w:val="00AE7518"/>
    <w:rsid w:val="00AE7625"/>
    <w:rsid w:val="00AE7788"/>
    <w:rsid w:val="00AF0240"/>
    <w:rsid w:val="00AF039E"/>
    <w:rsid w:val="00AF052D"/>
    <w:rsid w:val="00AF06F9"/>
    <w:rsid w:val="00AF0CFB"/>
    <w:rsid w:val="00AF0EC3"/>
    <w:rsid w:val="00AF0FB6"/>
    <w:rsid w:val="00AF1048"/>
    <w:rsid w:val="00AF1259"/>
    <w:rsid w:val="00AF1597"/>
    <w:rsid w:val="00AF1A62"/>
    <w:rsid w:val="00AF2318"/>
    <w:rsid w:val="00AF2594"/>
    <w:rsid w:val="00AF2DE2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42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644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435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697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71F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C6"/>
    <w:rsid w:val="00BA0D1E"/>
    <w:rsid w:val="00BA1366"/>
    <w:rsid w:val="00BA1433"/>
    <w:rsid w:val="00BA1F08"/>
    <w:rsid w:val="00BA210C"/>
    <w:rsid w:val="00BA267D"/>
    <w:rsid w:val="00BA2814"/>
    <w:rsid w:val="00BA2EA1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303"/>
    <w:rsid w:val="00BB75A2"/>
    <w:rsid w:val="00BB7832"/>
    <w:rsid w:val="00BB7855"/>
    <w:rsid w:val="00BB7FC1"/>
    <w:rsid w:val="00BC05F4"/>
    <w:rsid w:val="00BC0819"/>
    <w:rsid w:val="00BC1009"/>
    <w:rsid w:val="00BC176C"/>
    <w:rsid w:val="00BC1C2F"/>
    <w:rsid w:val="00BC1C5A"/>
    <w:rsid w:val="00BC1DC2"/>
    <w:rsid w:val="00BC1FEC"/>
    <w:rsid w:val="00BC2158"/>
    <w:rsid w:val="00BC22C2"/>
    <w:rsid w:val="00BC22FF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B7F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4E1"/>
    <w:rsid w:val="00C07B45"/>
    <w:rsid w:val="00C07FF1"/>
    <w:rsid w:val="00C10381"/>
    <w:rsid w:val="00C103F6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601"/>
    <w:rsid w:val="00C1678D"/>
    <w:rsid w:val="00C16F50"/>
    <w:rsid w:val="00C1721E"/>
    <w:rsid w:val="00C17321"/>
    <w:rsid w:val="00C17329"/>
    <w:rsid w:val="00C1792E"/>
    <w:rsid w:val="00C20934"/>
    <w:rsid w:val="00C20CB5"/>
    <w:rsid w:val="00C20F18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4F6E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1F94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27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3814"/>
    <w:rsid w:val="00C84452"/>
    <w:rsid w:val="00C84E2C"/>
    <w:rsid w:val="00C84EED"/>
    <w:rsid w:val="00C85106"/>
    <w:rsid w:val="00C860FA"/>
    <w:rsid w:val="00C8692E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3E7B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7C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D0F"/>
    <w:rsid w:val="00CB4D81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DD1"/>
    <w:rsid w:val="00CC3EA0"/>
    <w:rsid w:val="00CC3EE7"/>
    <w:rsid w:val="00CC3FB4"/>
    <w:rsid w:val="00CC4040"/>
    <w:rsid w:val="00CC4239"/>
    <w:rsid w:val="00CC4583"/>
    <w:rsid w:val="00CC4728"/>
    <w:rsid w:val="00CC4B8F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A0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4A2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3B8"/>
    <w:rsid w:val="00D026F3"/>
    <w:rsid w:val="00D029C9"/>
    <w:rsid w:val="00D03257"/>
    <w:rsid w:val="00D0343B"/>
    <w:rsid w:val="00D03D0D"/>
    <w:rsid w:val="00D03DE2"/>
    <w:rsid w:val="00D03E32"/>
    <w:rsid w:val="00D0454B"/>
    <w:rsid w:val="00D053AD"/>
    <w:rsid w:val="00D057EA"/>
    <w:rsid w:val="00D05E03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2EC"/>
    <w:rsid w:val="00D3355B"/>
    <w:rsid w:val="00D339CB"/>
    <w:rsid w:val="00D34272"/>
    <w:rsid w:val="00D34F79"/>
    <w:rsid w:val="00D352E8"/>
    <w:rsid w:val="00D353A5"/>
    <w:rsid w:val="00D3579A"/>
    <w:rsid w:val="00D35817"/>
    <w:rsid w:val="00D35DF8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AB4"/>
    <w:rsid w:val="00D62CFD"/>
    <w:rsid w:val="00D62F86"/>
    <w:rsid w:val="00D630BB"/>
    <w:rsid w:val="00D633E3"/>
    <w:rsid w:val="00D63626"/>
    <w:rsid w:val="00D64023"/>
    <w:rsid w:val="00D640CB"/>
    <w:rsid w:val="00D643EB"/>
    <w:rsid w:val="00D64489"/>
    <w:rsid w:val="00D6471D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D50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DB6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BDE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C1F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AF1"/>
    <w:rsid w:val="00DA7B4D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0C3"/>
    <w:rsid w:val="00DB21D5"/>
    <w:rsid w:val="00DB33A0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08E9"/>
    <w:rsid w:val="00DC119A"/>
    <w:rsid w:val="00DC15AB"/>
    <w:rsid w:val="00DC189F"/>
    <w:rsid w:val="00DC1DD4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1C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578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0649"/>
    <w:rsid w:val="00E4179F"/>
    <w:rsid w:val="00E41ABA"/>
    <w:rsid w:val="00E4220F"/>
    <w:rsid w:val="00E42216"/>
    <w:rsid w:val="00E425C5"/>
    <w:rsid w:val="00E4263F"/>
    <w:rsid w:val="00E4268A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13C"/>
    <w:rsid w:val="00E4535B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58A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E3B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C2"/>
    <w:rsid w:val="00EA6E0F"/>
    <w:rsid w:val="00EA6EEB"/>
    <w:rsid w:val="00EA6FE6"/>
    <w:rsid w:val="00EA7120"/>
    <w:rsid w:val="00EA7379"/>
    <w:rsid w:val="00EA76B6"/>
    <w:rsid w:val="00EA77D4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13B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C8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EA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EF7E0F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83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9AB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0C36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028"/>
    <w:rsid w:val="00F466A4"/>
    <w:rsid w:val="00F467DA"/>
    <w:rsid w:val="00F46AAD"/>
    <w:rsid w:val="00F46B06"/>
    <w:rsid w:val="00F46C90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A0F"/>
    <w:rsid w:val="00F54C19"/>
    <w:rsid w:val="00F55016"/>
    <w:rsid w:val="00F5581C"/>
    <w:rsid w:val="00F55E03"/>
    <w:rsid w:val="00F55F2C"/>
    <w:rsid w:val="00F5607C"/>
    <w:rsid w:val="00F560E3"/>
    <w:rsid w:val="00F568EB"/>
    <w:rsid w:val="00F56ED2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256A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7EC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97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26C"/>
    <w:rsid w:val="00FD567A"/>
    <w:rsid w:val="00FD5B72"/>
    <w:rsid w:val="00FD60D3"/>
    <w:rsid w:val="00FD6157"/>
    <w:rsid w:val="00FD6573"/>
    <w:rsid w:val="00FD6831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5F67"/>
    <w:rsid w:val="00FF647B"/>
    <w:rsid w:val="00FF6986"/>
    <w:rsid w:val="00FF6987"/>
    <w:rsid w:val="00FF6F31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42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64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642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328F"/>
    <w:pPr>
      <w:numPr>
        <w:numId w:val="3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328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7925-4AA6-4F89-AB50-E97ED573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2018-11-03T02:15:00Z</dcterms:created>
  <dcterms:modified xsi:type="dcterms:W3CDTF">2018-11-03T02:15:00Z</dcterms:modified>
</cp:coreProperties>
</file>